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4" w:rsidRPr="00F2744C" w:rsidRDefault="00183B54" w:rsidP="00183B54">
      <w:pPr>
        <w:bidi/>
        <w:jc w:val="lowKashida"/>
        <w:rPr>
          <w:rFonts w:cs="B Nazanin"/>
          <w:b/>
          <w:bCs/>
          <w:rtl/>
        </w:rPr>
      </w:pPr>
      <w:r w:rsidRPr="00F2744C">
        <w:rPr>
          <w:rFonts w:cs="B Nazanin"/>
          <w:b/>
          <w:bCs/>
          <w:rtl/>
        </w:rPr>
        <w:t>سياست‌هاي كلي محيط زيست</w:t>
      </w:r>
      <w:r w:rsidRPr="00F2744C">
        <w:rPr>
          <w:rFonts w:cs="B Nazanin"/>
          <w:b/>
          <w:bCs/>
        </w:rPr>
        <w:t xml:space="preserve"> </w:t>
      </w:r>
    </w:p>
    <w:p w:rsidR="00183B54" w:rsidRPr="008040B1" w:rsidRDefault="00183B54" w:rsidP="00183B54">
      <w:pPr>
        <w:bidi/>
        <w:jc w:val="lowKashida"/>
        <w:rPr>
          <w:rFonts w:cs="B Nazanin"/>
          <w:rtl/>
        </w:rPr>
      </w:pPr>
      <w:r w:rsidRPr="008040B1">
        <w:rPr>
          <w:rFonts w:cs="B Nazanin"/>
          <w:rtl/>
        </w:rPr>
        <w:t>1ـ مديريت جامع، هماهنگ و نظام‌مند منابع حياتي(از قبيل هوا، آب، خاك و تنوع زيستي) مبتني بر توان و پايداري زيست‌بوم بويژه با افزايش ظرفيت‌ها و توانمندي‌هاي حقوقي و ساختاري مناسب همراه با رويكرد مشاركت مردمي</w:t>
      </w:r>
      <w:r w:rsidRPr="008040B1">
        <w:rPr>
          <w:rFonts w:cs="B Nazanin"/>
        </w:rPr>
        <w:t>.</w:t>
      </w:r>
    </w:p>
    <w:p w:rsidR="00183B54" w:rsidRPr="008040B1" w:rsidRDefault="00183B54" w:rsidP="00183B54">
      <w:pPr>
        <w:bidi/>
        <w:jc w:val="lowKashida"/>
        <w:rPr>
          <w:rFonts w:cs="B Nazanin"/>
          <w:rtl/>
        </w:rPr>
      </w:pPr>
      <w:r w:rsidRPr="008040B1">
        <w:rPr>
          <w:rFonts w:cs="B Nazanin"/>
          <w:rtl/>
        </w:rPr>
        <w:t>6ـ تهيه اطلس زيست‌بوم كشور و حفاظت، احياء، بهسازي و توسعه منابع طبيعي تجديد پذير (مانند دريا، درياچه، رودخانه، مخزن سدها، تالاب، آبخوان زيرزميني، جنگل، خاك، مرتع و تنوع زيستي بويژه حيات وحش) و اعمال محدوديت قانونمند در بهره‌برداري از اين منابع متناسب با توان اكولوژيك (ظرفيت قابل تحمل و توان بازسازي) آنها بر اساس معيارها و شاخص‌هاي پايداري، مديريّت اكوسيستم‌هاي حساس و ارزشمند (از قبيل پارك‌هاي ملّي و آثار طبيعي ملّي) و حفاظت از منابع ژنتيك و ارتقاء آنها تا سطح استانداردهاي بين‌المللي</w:t>
      </w:r>
      <w:r w:rsidRPr="008040B1">
        <w:rPr>
          <w:rFonts w:cs="B Nazanin"/>
        </w:rPr>
        <w:t>.</w:t>
      </w:r>
    </w:p>
    <w:p w:rsidR="00183B54" w:rsidRPr="008040B1" w:rsidRDefault="00183B54" w:rsidP="00183B54">
      <w:pPr>
        <w:bidi/>
        <w:jc w:val="lowKashida"/>
        <w:rPr>
          <w:rFonts w:cs="B Nazanin"/>
          <w:rtl/>
        </w:rPr>
      </w:pPr>
      <w:r w:rsidRPr="008040B1">
        <w:rPr>
          <w:rFonts w:cs="B Nazanin"/>
          <w:rtl/>
        </w:rPr>
        <w:t>8</w:t>
      </w:r>
      <w:r w:rsidRPr="008040B1">
        <w:rPr>
          <w:rFonts w:cs="B Nazanin"/>
        </w:rPr>
        <w:t xml:space="preserve"> </w:t>
      </w:r>
      <w:r w:rsidRPr="008040B1">
        <w:rPr>
          <w:rFonts w:cs="B Nazanin"/>
          <w:rtl/>
        </w:rPr>
        <w:t>ـ گسترش اقتصاد سبز با تأكيد بر</w:t>
      </w:r>
      <w:r w:rsidRPr="008040B1">
        <w:rPr>
          <w:rFonts w:cs="B Nazanin"/>
        </w:rPr>
        <w:t>:</w:t>
      </w:r>
    </w:p>
    <w:p w:rsidR="00183B54" w:rsidRPr="008040B1" w:rsidRDefault="00183B54" w:rsidP="00183B54">
      <w:pPr>
        <w:bidi/>
        <w:jc w:val="lowKashida"/>
        <w:rPr>
          <w:rFonts w:cs="B Nazanin"/>
          <w:rtl/>
        </w:rPr>
      </w:pPr>
      <w:r w:rsidRPr="008040B1">
        <w:rPr>
          <w:rFonts w:cs="B Nazanin"/>
          <w:rtl/>
        </w:rPr>
        <w:t>1ـ8 ـ صنعتِ كم كربن، استفاده از انرژي‌هاي پاك، محصولات كشاورزي سالم و ارگانيك و مديريّت پسماندها و پساب‌ها با بهره‌گيري از ظرفيّت‌ها و توانمندي‌هاي اقتصادي، اجتماعي، طبيعي و زيست محيطي</w:t>
      </w:r>
      <w:r w:rsidRPr="008040B1">
        <w:rPr>
          <w:rFonts w:cs="B Nazanin"/>
        </w:rPr>
        <w:t>.</w:t>
      </w:r>
    </w:p>
    <w:p w:rsidR="00183B54" w:rsidRPr="008040B1" w:rsidRDefault="00183B54" w:rsidP="00183B54">
      <w:pPr>
        <w:bidi/>
        <w:jc w:val="lowKashida"/>
        <w:rPr>
          <w:rFonts w:cs="B Nazanin"/>
          <w:rtl/>
        </w:rPr>
      </w:pPr>
      <w:bookmarkStart w:id="0" w:name="_GoBack"/>
      <w:bookmarkEnd w:id="0"/>
      <w:r w:rsidRPr="008040B1">
        <w:rPr>
          <w:rFonts w:cs="B Nazanin"/>
          <w:rtl/>
        </w:rPr>
        <w:t>14ـ گسترش سطح آگاهي، دانش و بينش زيست محيطي جامعه و تقويت فرهنگ و معارف دينيِ مشاركت و مسؤوليت‌پذيري اجتماعي بويژه امر به معروف و نهي از منكر براي حفظ محيط زيست در تمام سطوح و اقشار جامعه</w:t>
      </w:r>
      <w:r w:rsidRPr="008040B1">
        <w:rPr>
          <w:rFonts w:cs="B Nazanin"/>
        </w:rPr>
        <w:t>.</w:t>
      </w:r>
    </w:p>
    <w:p w:rsidR="00183B54" w:rsidRPr="008040B1" w:rsidRDefault="00183B54" w:rsidP="00183B54">
      <w:pPr>
        <w:bidi/>
        <w:jc w:val="lowKashida"/>
        <w:rPr>
          <w:rFonts w:cs="B Nazanin"/>
          <w:rtl/>
        </w:rPr>
      </w:pPr>
      <w:r w:rsidRPr="008040B1">
        <w:rPr>
          <w:rFonts w:cs="B Nazanin"/>
          <w:rtl/>
        </w:rPr>
        <w:t>15ـ تقويت ديپلماسي محيط زيست با</w:t>
      </w:r>
      <w:r w:rsidRPr="008040B1">
        <w:rPr>
          <w:rFonts w:cs="B Nazanin"/>
        </w:rPr>
        <w:t xml:space="preserve">: </w:t>
      </w:r>
    </w:p>
    <w:p w:rsidR="00183B54" w:rsidRPr="008040B1" w:rsidRDefault="00183B54" w:rsidP="00183B54">
      <w:pPr>
        <w:bidi/>
        <w:jc w:val="lowKashida"/>
        <w:rPr>
          <w:rFonts w:cs="B Nazanin"/>
        </w:rPr>
      </w:pPr>
      <w:r w:rsidRPr="008040B1">
        <w:rPr>
          <w:rFonts w:cs="B Nazanin"/>
          <w:rtl/>
        </w:rPr>
        <w:t>3ـ15ـ بهره‌گيري مؤثر از فرصت‌ها و مشوق‌هاي بين‌المللي در حركت به سوي اقتصاد كم كربن و تسهيل انتقال و توسعه فناوري‌ها و نوآوري‌هاي مرتبط.</w:t>
      </w:r>
    </w:p>
    <w:p w:rsidR="002A7A1E" w:rsidRDefault="002A7A1E" w:rsidP="00183B54">
      <w:pPr>
        <w:bidi/>
      </w:pPr>
    </w:p>
    <w:sectPr w:rsidR="002A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54"/>
    <w:rsid w:val="00086A41"/>
    <w:rsid w:val="00183B54"/>
    <w:rsid w:val="002A7A1E"/>
    <w:rsid w:val="008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9A9A3-46E4-4E06-BA3C-CF57C18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2</cp:revision>
  <dcterms:created xsi:type="dcterms:W3CDTF">2018-07-17T05:00:00Z</dcterms:created>
  <dcterms:modified xsi:type="dcterms:W3CDTF">2018-07-17T05:05:00Z</dcterms:modified>
</cp:coreProperties>
</file>