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31" w:rsidRPr="001C4331" w:rsidRDefault="001C4331" w:rsidP="00BF7395">
      <w:pPr>
        <w:spacing w:after="0" w:line="276" w:lineRule="auto"/>
        <w:rPr>
          <w:rFonts w:ascii="Times New Roman" w:eastAsia="Times New Roman" w:hAnsi="Times New Roman" w:cs="B Nazani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166C" w:rsidRPr="001C4331" w:rsidTr="001C433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قانون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۱)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بموجب اين قانون كارآموز شخصي است كه بر طبق قرارداد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فرا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گرفتن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افزايش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مهارت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رشته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معيني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صنايع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كارگاهها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مراكز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كه بوسيله صاحبان صنايع بموجب اين قانون تاسيس ميشود يا در مراكز وزارت كار و امور اجتماعي و يا در ساير مراكز ‌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وزارتخانه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مذكور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تشخيص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مشغول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گردد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.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اشخاصي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مشمول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قانون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استخدام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كشوري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ساير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قوانين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مقررات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استخدامي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ميباشند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‌مشمول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مقررات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ون نخواهند بود: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۲)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قرارداد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قرارداديست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رابطه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كارفرما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كارآموز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بمنظور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تنظيم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ميگردد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تبصره - مدت و سن مقرر در ماده (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۲)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قانون كار در موارد خاص كه ضرورت پيدا كند با تصويب وزير كار و امور اجتماعي قابل تغيير خواهد بود.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۳)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مورد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افراد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ذيل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انجام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يابد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: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br/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جواناني كه بدون داشتن تخصص و يا اينكه بدون اتمام تحصيلات حرفه‌ اي وارد بازار كار ميشوند.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br/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كارگران شاغل براي فرا گرفتن تخصصهاي مورد نياز و افزايش مهارت.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br/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۳-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كارگراني كه بمنظور تغيير رشته كار خود لزوما بايد مهارت جديدي كسب كنند.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۴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مركز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محلي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بوسيله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كارفرمايان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بوسيله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بمنظور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تعليم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كارآموزان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كارگراني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بايد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‌مهارت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آنان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افزوده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مهارت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جديدي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كسب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كنند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تاسيس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تعيين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ميگردد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تبصره - شروع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كليه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وارد پس از انعقاد قرارداد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صندوق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۸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بمنظور اجراي اين قانون صندوقي بنام صندوق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ايجاد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ميشود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.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صندوق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مزبور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داراي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شخصيت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حقوقي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استقلال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مالي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اداري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اداره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اساس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اصول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بازرگاني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منحصراً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طبق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قانون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و اساسنامه صندوق و آئين‌ نامه‌ هاي مربوط انجام ميگيرد. اركان صندوق‌ عبارتند از 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-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مدير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عامل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-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حسابرس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br/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‌نحوه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انتخاب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حدود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اختيارات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مسئوليتهاي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اركان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مزبور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طبق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اساسنامه‌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بنا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پيشنهاد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وزير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كميسيون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‌كار و امور اجتماعي مجلسين خواهد رسيد.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bookmarkStart w:id="0" w:name="_GoBack"/>
                  <w:bookmarkEnd w:id="0"/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۹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بتدريج در هر منطقه و يا براي هر رشته معيني از صنايع يا حرفه‌ هائي كه موجبات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فراهم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كميته‌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بنام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پيشنهاد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تشكيل ميشود.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br/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‌اعضاي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پيشنهاد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وزير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تعيين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صورت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نماينده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كارگران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همان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حرفه‌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نماينده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كارفرمايان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مربوط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شركت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داشت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تبصره - كميته ميتواند از ساير افرادي كه بمسائل مربوط به آموزش حرفه‌ اي كارگران علاقمند و در آن صاحب نظر باشند دعوت نمايد تا در‌ جلسات 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شركت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جويند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lastRenderedPageBreak/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۱۰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مقررات مربوط به نحوه تشكيل وظايف 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حدود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قانون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وسيله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آئين‌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نامه‌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طرف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تنظيم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بتصويب 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رسيد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مراكز كاراموزي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۱۱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كليه مراكزي كه در اجراي اين قانون بوسيله كارفرمايان تشكيل شده و ميشود توسط كارفرما و يا كارفرمايان مربوط اداره خواهد شد. و‌ در هر مورد نظارت بر برنامه‌ هاي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مدت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نحوه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يل مراكز بعهده كميته‌ هاي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گزارش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براي‌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طرح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بوزارت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تسليم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كرد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۱۲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در هر يك از مراكز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پيشنهاد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تشكيل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شد هيئت امنائي مركب از يك نفر نماينده كارگران و يك نفر نماينده كارفرمايان و يك نفر بانتخاب وزارت كار و امور اجتماعي تشكيل و امور مالي مركز را بعهده خواهند داشت.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۱۳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نحوه تشكيل و ايجاد موسسات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كه آموزش در آنها جنبه عملي و حرفه‌ اي دارد و چگونگي نظارت در اداره امور و مؤسسات‌ مزبور بموجب آئين‌ نامه‌ اي خواهد بود كه بنا بر پيشنهاد وزارت كار و امور اجتماعي بتصويب هيئت وزيران ميرسد.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مقررات مالي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۱۴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كارفرمايان يا صاحبان صنايع طبق ضوابطي كه 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توجه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بشرايط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اقتصادي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صنعتي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تعيين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كرد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ماهيانه‌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مبلغي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معادل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۲%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مزد كارگران خود را بر طبق صورتهائي كه همه‌ ماهه بسازمان بيمه‌ هاي اجتماعي ميفرستند جهت هزينه‌ هاي مذكور در اين قانون در‌ حساب بانك خاصي بنام صندوق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واريز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نما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يند.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تبصره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صورت حقوق‌ بگيران در هر صنعت يا هر كارگاه كه مشمول مفاد اين ماده نخواهند بود به پيشنهاد وزارت كار و امور اجتماعي و تصويب ‌شورايعالي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تعيين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تبصره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نحوه وصول دو درصد و جرائم عدم پرداخت يا ديركرد پرداخت مبلغ مذكور در اين ماده و اعتراض و شكايت مربوط به آن تابع مقرراتي ‌است كه در قانون بيمه‌ هاي اجتماعي در مورد نحوه احتساب و وصول حق بيمه و پرداخت و يا ديركرد پيش‌ بيني شده است و بمنظور صرفه‌ جوئي ‌ميتوان از دستگاه وصول سازمان بيمه‌ هاي اجتماعي استفاده نمود.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تبصره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۳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در مورد پيمانكاريهاي ساختماني به جاي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۲%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مندرج در اين ماده دو در هزار مبالغ صورت وضعيت‌ ها از طرف كارفرمايان مربوط‌ پرداخت خواهد شد.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۱۵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هزينه‌ هاي مربوط به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محل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سهمي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كارفرمايان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بموجب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ماده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۱۴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خواهند پرداخت و اعتباري كه هر سال دولت بدين منظور‌ بعنوان كمك در اختيار وزارت كار و امور اجتماعي قرار خواهد داد تأمين ميشود.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۱۶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كليه وجوه مذكور در مواد فوق در صندوق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متمركز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صرف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وجوه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صندوق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منحصراً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تابع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مقررات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قانون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آئين‌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نامه‌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هاي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مصوب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.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مورد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عنوان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هيات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امناي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صندوق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داشت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lastRenderedPageBreak/>
                    <w:t>تبصره - نظارت بر مصرف اين عوايد بر طبق مقررات مذكور در اين قانون بعهده وزارت كار و امور اجتماعي است.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۱۷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امور صندوق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بوسيله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مدير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عامل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صندوق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پيشنهاد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وزير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ماعي و تصويب 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تعيين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‌ميشود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اساس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آئين‌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نامه‌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اداره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رسيد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۱۸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در مورد كارفرماياني كه براي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كارگران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نظر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بطور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جداگانه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همكاري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يكديگر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مراكزي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‌تأس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يس مينمايند و يا كارگاه‌ هاي خود را براي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آماده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ميكنند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بنا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پيشنهاد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پرداخت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تمام‌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قسمتي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ميزان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مذكور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ماده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۱۴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معاف خواهند بود.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br/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‌معافيت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مزبور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يكسال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انقضاء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مدت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قابل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تمديد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ميباشد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۱۹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پرداخت هزينه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كارگران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كارآموزان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بكارفرما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بمراكز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مؤسسات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حرفه‌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رسمي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كشور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طبق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قرارداد‌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منعقده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كارآموزان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كارفرمايان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مراكز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مؤسسات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مذكور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اساس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ضوابط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آئين‌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نامه‌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تصويب 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رسيده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باشد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مقررات متفرقه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۲۰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مراكز موجود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بشرط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تصويب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مشمول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مقررات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اين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قانون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ميگردد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۲۱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اختلافات ناشي از قرارداد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«‌داخل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خارج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كشور»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هيات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اختلاف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مندرج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مادۀ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۴۰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قانون كار و بر طبق مقررات‌ قانون كار رسيدگي خواهد شد. رأي هيأت مذكور قطعي و لازم‌الاجرا است.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۲۲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مراكز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بايد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پايان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هر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سال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گزارش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كاملي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از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فعاليتهائي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زمينه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كارگران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انجام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يافته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ترازنامه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مالي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با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اظهار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نظر‌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كميته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مربوط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براي طرح در شورايعالي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بوزارت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كار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و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اجتماعي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ارسال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نمايند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ماده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 xml:space="preserve">۲۳ -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تصرف غير قانوني و برداشت غير مجاز از وجوه صندوق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CC166C">
                    <w:rPr>
                      <w:rFonts w:ascii="Tahoma" w:eastAsia="Times New Roman" w:hAnsi="Tahoma" w:cs="B Nazanin"/>
                      <w:b/>
                      <w:bCs/>
                      <w:sz w:val="24"/>
                      <w:szCs w:val="24"/>
                      <w:rtl/>
                    </w:rPr>
                    <w:t>كارآموزي</w:t>
                  </w:r>
                  <w:r w:rsidRPr="001C4331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در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حكم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اختلاس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اموال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عمومي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خواهد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C4331">
                    <w:rPr>
                      <w:rFonts w:ascii="Tahoma" w:eastAsia="Times New Roman" w:hAnsi="Tahoma" w:cs="B Nazanin" w:hint="cs"/>
                      <w:sz w:val="24"/>
                      <w:szCs w:val="24"/>
                      <w:rtl/>
                    </w:rPr>
                    <w:t>بود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قانون فوق مشتمل بر بيست و سه ماده و ده تبصره پس از تصويب مجلس شوراي ملي در جلسه روز يكشنبه 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  <w:lang w:bidi="fa-IR"/>
                    </w:rPr>
                    <w:t>۶ /۲ /۱۳۴۹</w:t>
                  </w: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 xml:space="preserve"> در جلسه روز دوشنبه بيست‌ و هشتم ارديبهشت ماه يكهزار و سيصد و چهل و نه بتصويب مجلس سنا رسيد.</w:t>
                  </w:r>
                </w:p>
              </w:tc>
            </w:tr>
            <w:tr w:rsidR="00CC166C" w:rsidRPr="001C433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C4331" w:rsidRPr="001C4331" w:rsidRDefault="001C4331" w:rsidP="00BF7395">
                  <w:pPr>
                    <w:bidi/>
                    <w:spacing w:before="100" w:beforeAutospacing="1" w:after="100" w:afterAutospacing="1" w:line="276" w:lineRule="auto"/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</w:pPr>
                  <w:r w:rsidRPr="001C4331">
                    <w:rPr>
                      <w:rFonts w:ascii="Tahoma" w:eastAsia="Times New Roman" w:hAnsi="Tahoma" w:cs="B Nazanin"/>
                      <w:sz w:val="24"/>
                      <w:szCs w:val="24"/>
                      <w:rtl/>
                    </w:rPr>
                    <w:t>رئيس مجلس سنا - جعفر شريف‌ امامي</w:t>
                  </w:r>
                </w:p>
              </w:tc>
            </w:tr>
          </w:tbl>
          <w:p w:rsidR="001C4331" w:rsidRPr="001C4331" w:rsidRDefault="001C4331" w:rsidP="00BF7395">
            <w:pPr>
              <w:spacing w:after="0" w:line="276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7A079A" w:rsidRPr="00CC166C" w:rsidRDefault="007A079A" w:rsidP="00BF7395">
      <w:pPr>
        <w:bidi/>
        <w:spacing w:line="276" w:lineRule="auto"/>
        <w:rPr>
          <w:rFonts w:cs="B Nazanin" w:hint="cs"/>
          <w:sz w:val="24"/>
          <w:szCs w:val="24"/>
          <w:lang w:bidi="fa-IR"/>
        </w:rPr>
      </w:pPr>
    </w:p>
    <w:sectPr w:rsidR="007A079A" w:rsidRPr="00CC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A"/>
    <w:rsid w:val="001C4331"/>
    <w:rsid w:val="002A7A1E"/>
    <w:rsid w:val="00355B77"/>
    <w:rsid w:val="007A079A"/>
    <w:rsid w:val="00855DB1"/>
    <w:rsid w:val="00BF7395"/>
    <w:rsid w:val="00C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DC57"/>
  <w15:chartTrackingRefBased/>
  <w15:docId w15:val="{12ACC270-F693-451B-8CDA-84A735A5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us1">
    <w:name w:val="status1"/>
    <w:basedOn w:val="Normal"/>
    <w:rsid w:val="001C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bold">
    <w:name w:val="redtextbold"/>
    <w:basedOn w:val="DefaultParagraphFont"/>
    <w:rsid w:val="001C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5</cp:revision>
  <dcterms:created xsi:type="dcterms:W3CDTF">2018-07-08T05:14:00Z</dcterms:created>
  <dcterms:modified xsi:type="dcterms:W3CDTF">2018-07-08T05:24:00Z</dcterms:modified>
</cp:coreProperties>
</file>