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8E" w:rsidRPr="00B7288E" w:rsidRDefault="00B7288E" w:rsidP="00B7288E">
      <w:pPr>
        <w:shd w:val="clear" w:color="auto" w:fill="FFFFFF"/>
        <w:bidi/>
        <w:spacing w:before="339" w:after="300" w:line="240" w:lineRule="auto"/>
        <w:textAlignment w:val="baseline"/>
        <w:outlineLvl w:val="3"/>
        <w:rPr>
          <w:rFonts w:ascii="mitra-bold" w:eastAsia="Times New Roman" w:hAnsi="mitra-bold" w:cs="B Nazanin"/>
          <w:b/>
          <w:bCs/>
          <w:color w:val="1E4B72"/>
          <w:sz w:val="24"/>
          <w:szCs w:val="24"/>
        </w:rPr>
      </w:pPr>
      <w:r w:rsidRPr="00B7288E">
        <w:rPr>
          <w:rFonts w:ascii="mitra-bold" w:eastAsia="Times New Roman" w:hAnsi="mitra-bold" w:cs="B Nazanin"/>
          <w:b/>
          <w:bCs/>
          <w:color w:val="000000" w:themeColor="text1"/>
          <w:sz w:val="24"/>
          <w:szCs w:val="24"/>
          <w:rtl/>
        </w:rPr>
        <w:t>آیین نامه اجرایی قانون نظام مهندسی و کنترل ساختمان</w:t>
      </w:r>
    </w:p>
    <w:p w:rsidR="002A7A1E" w:rsidRDefault="00050364" w:rsidP="00B7288E">
      <w:pPr>
        <w:bidi/>
        <w:rPr>
          <w:rFonts w:cs="Mitra"/>
          <w:color w:val="444444"/>
          <w:shd w:val="clear" w:color="auto" w:fill="FFFFFF"/>
          <w:rtl/>
        </w:rPr>
      </w:pPr>
      <w:r>
        <w:rPr>
          <w:rFonts w:cs="Mitra" w:hint="cs"/>
          <w:color w:val="444444"/>
          <w:shd w:val="clear" w:color="auto" w:fill="FFFFFF"/>
          <w:rtl/>
        </w:rPr>
        <w:t>اده 2 - اشتغال اشخاص حقیقی و حقوقی برای امور طراحی، محاسبه، نظارت، اجرا و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سایر خدمات فنی در بخش‌های مهندسی ساختمان در محل‌هایی که تا‌کنون در اجرای قوانین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قبلی به وسیله وزارتخانه‌های مسکن و شهرسازی و کشور تعیین و اعلام شده و همچنین در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شهرها و شهرستانها و محل‌هایی که به وسیله‌وزارت مسکن و شهرسازی با کسب نظر از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وزارت کشور مشخص و آگهی خواهد شد، داشتن مدرک صلاحیت حرفه‌ای ضروری است</w:t>
      </w:r>
      <w:r>
        <w:rPr>
          <w:rFonts w:cs="Mitra" w:hint="cs"/>
          <w:color w:val="444444"/>
          <w:shd w:val="clear" w:color="auto" w:fill="FFFFFF"/>
        </w:rPr>
        <w:t>.</w:t>
      </w:r>
    </w:p>
    <w:p w:rsidR="00050364" w:rsidRDefault="00050364" w:rsidP="00050364">
      <w:pPr>
        <w:bidi/>
        <w:rPr>
          <w:rFonts w:cs="Mitra"/>
          <w:color w:val="444444"/>
          <w:shd w:val="clear" w:color="auto" w:fill="FFFFFF"/>
          <w:rtl/>
        </w:rPr>
      </w:pPr>
      <w:r>
        <w:rPr>
          <w:rFonts w:cs="Mitra" w:hint="cs"/>
          <w:color w:val="444444"/>
          <w:shd w:val="clear" w:color="auto" w:fill="FFFFFF"/>
          <w:rtl/>
        </w:rPr>
        <w:t>تبصره 1 - صلاحیت موضوع این ماده در مورد اشخاص حقیقی و حقوقی به ترتیب زیر احراز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می‌شود</w:t>
      </w:r>
      <w:r>
        <w:rPr>
          <w:rFonts w:cs="Mitra" w:hint="cs"/>
          <w:color w:val="444444"/>
          <w:shd w:val="clear" w:color="auto" w:fill="FFFFFF"/>
        </w:rPr>
        <w:t>: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‌الف - در مورد مهندسان از طریق پروانه اشتغال به کار مهندسی</w:t>
      </w:r>
      <w:r>
        <w:rPr>
          <w:rFonts w:cs="Mitra" w:hint="cs"/>
          <w:color w:val="444444"/>
          <w:shd w:val="clear" w:color="auto" w:fill="FFFFFF"/>
        </w:rPr>
        <w:t>.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ب - در مورد کاردانهای فنی از طریق پروانه اشتغال به کار کاردانی</w:t>
      </w:r>
      <w:r>
        <w:rPr>
          <w:rFonts w:cs="Mitra" w:hint="cs"/>
          <w:color w:val="444444"/>
          <w:shd w:val="clear" w:color="auto" w:fill="FFFFFF"/>
        </w:rPr>
        <w:t>.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پ - در مورد معماران تجربی از طریق پروانه اشتغال به کار تجربی</w:t>
      </w:r>
      <w:r>
        <w:rPr>
          <w:rFonts w:cs="Mitra" w:hint="cs"/>
          <w:color w:val="444444"/>
          <w:shd w:val="clear" w:color="auto" w:fill="FFFFFF"/>
        </w:rPr>
        <w:t>.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ت - در مورد استادکاران و کارگران ماهر از طریق پروانه مهارت فنی،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ث - در مورد اشخاص حقوقی از طریق پروانه اشتغال به کار مهندسی (‌حقوقی)</w:t>
      </w:r>
      <w:r>
        <w:rPr>
          <w:rFonts w:cs="Mitra" w:hint="cs"/>
          <w:color w:val="444444"/>
          <w:shd w:val="clear" w:color="auto" w:fill="FFFFFF"/>
        </w:rPr>
        <w:t>.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ج - در مورد اشخاصی حقوقی از طریق پروانه اشتغال به کار کاردانی فنی (‌حقوقی)</w:t>
      </w:r>
      <w:r>
        <w:rPr>
          <w:rFonts w:cs="Mitra" w:hint="cs"/>
          <w:color w:val="444444"/>
          <w:shd w:val="clear" w:color="auto" w:fill="FFFFFF"/>
        </w:rPr>
        <w:t>.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‌تبصره 2 - پروانه مهارت فنی به وسیله زوارت کار و امور اجتماعی و سایر پروانه‌های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اشتغال به وسیله وزارت مسکن و شهرسازی صادر می‌شود</w:t>
      </w:r>
      <w:r>
        <w:rPr>
          <w:rFonts w:cs="Mitra" w:hint="cs"/>
          <w:color w:val="444444"/>
          <w:shd w:val="clear" w:color="auto" w:fill="FFFFFF"/>
        </w:rPr>
        <w:t>.</w:t>
      </w:r>
    </w:p>
    <w:p w:rsidR="00190F9C" w:rsidRDefault="00190F9C" w:rsidP="00190F9C">
      <w:pPr>
        <w:bidi/>
        <w:rPr>
          <w:rFonts w:cs="Mitra"/>
          <w:color w:val="444444"/>
          <w:shd w:val="clear" w:color="auto" w:fill="FFFFFF"/>
          <w:rtl/>
        </w:rPr>
      </w:pPr>
      <w:r>
        <w:rPr>
          <w:rFonts w:cs="Mitra" w:hint="cs"/>
          <w:color w:val="444444"/>
          <w:shd w:val="clear" w:color="auto" w:fill="FFFFFF"/>
          <w:rtl/>
        </w:rPr>
        <w:t>‌ماده 5 - برای صدور پروانه اشتغال علاوه بر دارا بودن مدرک تحصیلی، گواهی اشتغال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به کارآموزی و گواهی قبولی در آزمونهای مربوط و سابقه کار حرفه‌ای در‌رشته‌های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تخصصی و فنی مربوط، بعد از تاریخ اخذ مدرک به شرح زیر ضروری است</w:t>
      </w:r>
      <w:r>
        <w:rPr>
          <w:rFonts w:cs="Mitra" w:hint="cs"/>
          <w:color w:val="444444"/>
          <w:shd w:val="clear" w:color="auto" w:fill="FFFFFF"/>
        </w:rPr>
        <w:t>: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‌الف - دارندگان مدرک عمل دکتری با حداقل (1) سال کارآموزی یا سابقه کار</w:t>
      </w:r>
      <w:r>
        <w:rPr>
          <w:rFonts w:cs="Mitra" w:hint="cs"/>
          <w:color w:val="444444"/>
          <w:shd w:val="clear" w:color="auto" w:fill="FFFFFF"/>
        </w:rPr>
        <w:t>.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ب - دارندگان مدرک کارشناسی ارشد با حداقل (2) سال کارآموزی یا سابقه کار</w:t>
      </w:r>
      <w:r>
        <w:rPr>
          <w:rFonts w:cs="Mitra" w:hint="cs"/>
          <w:color w:val="444444"/>
          <w:shd w:val="clear" w:color="auto" w:fill="FFFFFF"/>
        </w:rPr>
        <w:t>.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پ - دارندگان مدرک کارشناسی با حداقل (3) سال کارآموزی یا سابقه کارد</w:t>
      </w:r>
      <w:r>
        <w:rPr>
          <w:rFonts w:cs="Mitra" w:hint="cs"/>
          <w:color w:val="444444"/>
          <w:shd w:val="clear" w:color="auto" w:fill="FFFFFF"/>
        </w:rPr>
        <w:t>.</w:t>
      </w:r>
    </w:p>
    <w:p w:rsidR="00654AF3" w:rsidRDefault="00654AF3" w:rsidP="00654AF3">
      <w:pPr>
        <w:bidi/>
        <w:rPr>
          <w:rFonts w:cs="Mitra"/>
          <w:color w:val="444444"/>
          <w:shd w:val="clear" w:color="auto" w:fill="FFFFFF"/>
          <w:rtl/>
        </w:rPr>
      </w:pPr>
      <w:r>
        <w:rPr>
          <w:rFonts w:cs="Mitra" w:hint="cs"/>
          <w:color w:val="444444"/>
          <w:shd w:val="clear" w:color="auto" w:fill="FFFFFF"/>
          <w:rtl/>
        </w:rPr>
        <w:t>ماده 29 - به منظور تعیین حدود صلاحیت حرفه‌ای و ظرفیت اشتغال کاردانها و معماران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تجربی، فعالیتهای فنی و مهندسی در بخش اجرای ساختمان بر اساس‌پیچیدگی عوامل و حجم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کار و موقعیت جغرافیایی به سه گروه "‌ الف"، "ب" و "ج" تقسیم می‌شود</w:t>
      </w:r>
      <w:r>
        <w:rPr>
          <w:rFonts w:cs="Mitra" w:hint="cs"/>
          <w:color w:val="444444"/>
          <w:shd w:val="clear" w:color="auto" w:fill="FFFFFF"/>
        </w:rPr>
        <w:t>.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‌سپس با توجه به پایه پروانه اشتغال و مدرک تحصیلی و سوابق کار حرفه‌ای و توانایی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متقاضی و سایر عوامل مؤثر، حدود صلاحیت و ظرفیت اشتغال دارنده‌پروانه اشتغال طبق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دستورالعملی که به وسیله وزارت مسکن و شهرسازی تهیه و ابلاغ می‌شود (‌تعیین و در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پروانه اشتغال درج می‌شود</w:t>
      </w:r>
      <w:r>
        <w:rPr>
          <w:rFonts w:cs="Mitra" w:hint="cs"/>
          <w:color w:val="444444"/>
          <w:shd w:val="clear" w:color="auto" w:fill="FFFFFF"/>
        </w:rPr>
        <w:t>.)</w:t>
      </w:r>
    </w:p>
    <w:p w:rsidR="00654AF3" w:rsidRDefault="00654AF3" w:rsidP="00654AF3">
      <w:pPr>
        <w:bidi/>
        <w:rPr>
          <w:rFonts w:cs="Mitra"/>
          <w:color w:val="444444"/>
          <w:shd w:val="clear" w:color="auto" w:fill="FFFFFF"/>
          <w:rtl/>
        </w:rPr>
      </w:pPr>
      <w:r>
        <w:rPr>
          <w:rFonts w:cs="Mitra" w:hint="cs"/>
          <w:color w:val="444444"/>
          <w:shd w:val="clear" w:color="auto" w:fill="FFFFFF"/>
          <w:rtl/>
        </w:rPr>
        <w:t>ماد</w:t>
      </w:r>
      <w:r>
        <w:rPr>
          <w:rFonts w:cs="Mitra" w:hint="cs"/>
          <w:color w:val="444444"/>
          <w:shd w:val="clear" w:color="auto" w:fill="FFFFFF"/>
          <w:rtl/>
        </w:rPr>
        <w:t>ه 73 - اختیارات وظایف هیأت مدیره به شرح زیر تعیین می‌شود</w:t>
      </w:r>
      <w:r>
        <w:rPr>
          <w:rFonts w:cs="Mitra" w:hint="cs"/>
          <w:color w:val="444444"/>
          <w:shd w:val="clear" w:color="auto" w:fill="FFFFFF"/>
        </w:rPr>
        <w:t>:</w:t>
      </w:r>
    </w:p>
    <w:p w:rsidR="00654AF3" w:rsidRDefault="00654AF3" w:rsidP="00654AF3">
      <w:pPr>
        <w:bidi/>
        <w:rPr>
          <w:rFonts w:cs="Mitra"/>
          <w:color w:val="444444"/>
          <w:shd w:val="clear" w:color="auto" w:fill="FFFFFF"/>
          <w:rtl/>
        </w:rPr>
      </w:pPr>
      <w:r>
        <w:rPr>
          <w:rFonts w:cs="Mitra" w:hint="cs"/>
          <w:color w:val="444444"/>
          <w:shd w:val="clear" w:color="auto" w:fill="FFFFFF"/>
          <w:rtl/>
        </w:rPr>
        <w:t xml:space="preserve">بند 3- </w:t>
      </w:r>
      <w:r>
        <w:rPr>
          <w:rFonts w:cs="Mitra" w:hint="cs"/>
          <w:color w:val="444444"/>
          <w:shd w:val="clear" w:color="auto" w:fill="FFFFFF"/>
          <w:rtl/>
        </w:rPr>
        <w:t>ارتقای دانش فنی و کیفیت کار شاغلان در بخش‌های مهندسی ساختمان از طریق ایجاد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پایگاه‌های علمی، فنی، آموزشی و نظایر آن</w:t>
      </w:r>
      <w:r>
        <w:rPr>
          <w:rFonts w:cs="Mitra" w:hint="cs"/>
          <w:color w:val="444444"/>
          <w:shd w:val="clear" w:color="auto" w:fill="FFFFFF"/>
        </w:rPr>
        <w:t>.</w:t>
      </w:r>
    </w:p>
    <w:p w:rsidR="00050364" w:rsidRDefault="00882227" w:rsidP="00050364">
      <w:pPr>
        <w:bidi/>
        <w:rPr>
          <w:rFonts w:cs="Mitra"/>
          <w:color w:val="444444"/>
          <w:shd w:val="clear" w:color="auto" w:fill="FFFFFF"/>
          <w:rtl/>
        </w:rPr>
      </w:pPr>
      <w:r>
        <w:rPr>
          <w:rFonts w:cs="Mitra" w:hint="cs"/>
          <w:color w:val="444444"/>
          <w:shd w:val="clear" w:color="auto" w:fill="FFFFFF"/>
          <w:rtl/>
        </w:rPr>
        <w:t>‌ماده 114 - وظایف و اختیارات شورای مرکزی به شرح زیر تعیین می‌شود</w:t>
      </w:r>
      <w:r>
        <w:rPr>
          <w:rFonts w:cs="Mitra" w:hint="cs"/>
          <w:color w:val="444444"/>
          <w:shd w:val="clear" w:color="auto" w:fill="FFFFFF"/>
        </w:rPr>
        <w:t>:</w:t>
      </w:r>
    </w:p>
    <w:p w:rsidR="00882227" w:rsidRDefault="00B80F96" w:rsidP="00882227">
      <w:pPr>
        <w:bidi/>
        <w:rPr>
          <w:rFonts w:cs="Mitra"/>
          <w:color w:val="444444"/>
          <w:shd w:val="clear" w:color="auto" w:fill="FFFFFF"/>
          <w:rtl/>
        </w:rPr>
      </w:pPr>
      <w:r>
        <w:rPr>
          <w:rFonts w:cs="Mitra" w:hint="cs"/>
          <w:color w:val="444444"/>
          <w:shd w:val="clear" w:color="auto" w:fill="FFFFFF"/>
          <w:rtl/>
        </w:rPr>
        <w:lastRenderedPageBreak/>
        <w:t>ح - همکاری با وزارت کار و امور اجتماعی در زمینه ارتقای سطح مهارت کارگران ماهر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شاغل در مهندسی ساختمان و تعیین استاندارد مهارت و کنترل آن</w:t>
      </w:r>
    </w:p>
    <w:p w:rsidR="00190F9C" w:rsidRDefault="00570BFC" w:rsidP="00190F9C">
      <w:pPr>
        <w:bidi/>
      </w:pPr>
      <w:r>
        <w:rPr>
          <w:rFonts w:cs="Mitra" w:hint="cs"/>
          <w:color w:val="444444"/>
          <w:shd w:val="clear" w:color="auto" w:fill="FFFFFF"/>
          <w:rtl/>
        </w:rPr>
        <w:t>‌ذ - همکاری در برگزاری آزمونهای تخصصی مهندسان، کاردانان فنی و کارگران ماهر و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آموزش‌های تکمیلی برای به هنگام نگاهداشتن دانش فنی و همچنین‌شناسایی و تدارک</w:t>
      </w:r>
      <w:r>
        <w:rPr>
          <w:rFonts w:cs="Mitra" w:hint="cs"/>
          <w:color w:val="444444"/>
        </w:rPr>
        <w:br/>
      </w:r>
      <w:r>
        <w:rPr>
          <w:rFonts w:cs="Mitra" w:hint="cs"/>
          <w:color w:val="444444"/>
          <w:shd w:val="clear" w:color="auto" w:fill="FFFFFF"/>
          <w:rtl/>
        </w:rPr>
        <w:t>فرصتهای کارآموزی و معرفی به دانشگاه‌ها</w:t>
      </w:r>
      <w:bookmarkStart w:id="0" w:name="_GoBack"/>
      <w:bookmarkEnd w:id="0"/>
    </w:p>
    <w:sectPr w:rsidR="0019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-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8E"/>
    <w:rsid w:val="00050364"/>
    <w:rsid w:val="00190F9C"/>
    <w:rsid w:val="002A7A1E"/>
    <w:rsid w:val="00570BFC"/>
    <w:rsid w:val="00654AF3"/>
    <w:rsid w:val="00855DB1"/>
    <w:rsid w:val="00882227"/>
    <w:rsid w:val="00B7288E"/>
    <w:rsid w:val="00B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2E97"/>
  <w15:chartTrackingRefBased/>
  <w15:docId w15:val="{9DBA2DF0-3E5E-43B5-B2BC-B5D3EB86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2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288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7</cp:revision>
  <dcterms:created xsi:type="dcterms:W3CDTF">2018-07-07T05:54:00Z</dcterms:created>
  <dcterms:modified xsi:type="dcterms:W3CDTF">2018-07-07T06:02:00Z</dcterms:modified>
</cp:coreProperties>
</file>